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CA49F" w14:textId="77777777" w:rsidR="00064004" w:rsidRPr="00150D36" w:rsidRDefault="00064004" w:rsidP="00064004">
      <w:pPr>
        <w:ind w:left="-450" w:right="-288"/>
        <w:jc w:val="both"/>
        <w:rPr>
          <w:rFonts w:ascii="Calibri" w:hAnsi="Calibri"/>
          <w:sz w:val="22"/>
          <w:szCs w:val="22"/>
        </w:rPr>
      </w:pPr>
      <w:r w:rsidRPr="000338E1">
        <w:rPr>
          <w:rFonts w:ascii="Calibri" w:hAnsi="Calibri"/>
          <w:sz w:val="22"/>
          <w:szCs w:val="22"/>
        </w:rPr>
        <w:t xml:space="preserve">This letter authorizes </w:t>
      </w:r>
      <w:r>
        <w:rPr>
          <w:rFonts w:ascii="Calibri" w:hAnsi="Calibri"/>
          <w:sz w:val="22"/>
          <w:szCs w:val="22"/>
        </w:rPr>
        <w:t xml:space="preserve">the task force member listed below </w:t>
      </w:r>
      <w:r w:rsidRPr="000338E1">
        <w:rPr>
          <w:rFonts w:ascii="Calibri" w:hAnsi="Calibri"/>
          <w:sz w:val="22"/>
          <w:szCs w:val="22"/>
        </w:rPr>
        <w:t xml:space="preserve">to </w:t>
      </w:r>
      <w:r>
        <w:rPr>
          <w:rFonts w:ascii="Calibri" w:hAnsi="Calibri"/>
          <w:sz w:val="22"/>
          <w:szCs w:val="22"/>
        </w:rPr>
        <w:t xml:space="preserve">serve on </w:t>
      </w:r>
      <w:r w:rsidRPr="000338E1">
        <w:rPr>
          <w:rFonts w:ascii="Calibri" w:hAnsi="Calibri"/>
          <w:sz w:val="22"/>
          <w:szCs w:val="22"/>
        </w:rPr>
        <w:t>the Advisory Organization</w:t>
      </w:r>
      <w:r>
        <w:rPr>
          <w:rFonts w:ascii="Calibri" w:hAnsi="Calibri"/>
          <w:sz w:val="22"/>
          <w:szCs w:val="22"/>
        </w:rPr>
        <w:t xml:space="preserve"> as either a member of a group or in a leadership position as indicted.  </w:t>
      </w:r>
      <w:r w:rsidRPr="000338E1">
        <w:rPr>
          <w:rFonts w:ascii="Calibri" w:hAnsi="Calibri"/>
          <w:sz w:val="22"/>
          <w:szCs w:val="22"/>
        </w:rPr>
        <w:t xml:space="preserve"> This endorsement is valid from th</w:t>
      </w:r>
      <w:r>
        <w:rPr>
          <w:rFonts w:ascii="Calibri" w:hAnsi="Calibri"/>
          <w:sz w:val="22"/>
          <w:szCs w:val="22"/>
        </w:rPr>
        <w:t>e</w:t>
      </w:r>
      <w:r w:rsidRPr="000338E1">
        <w:rPr>
          <w:rFonts w:ascii="Calibri" w:hAnsi="Calibri"/>
          <w:sz w:val="22"/>
          <w:szCs w:val="22"/>
        </w:rPr>
        <w:t xml:space="preserve"> date </w:t>
      </w:r>
      <w:r>
        <w:rPr>
          <w:rFonts w:ascii="Calibri" w:hAnsi="Calibri"/>
          <w:sz w:val="22"/>
          <w:szCs w:val="22"/>
        </w:rPr>
        <w:t xml:space="preserve">this document is signed </w:t>
      </w:r>
      <w:r w:rsidRPr="000338E1">
        <w:rPr>
          <w:rFonts w:ascii="Calibri" w:hAnsi="Calibri"/>
          <w:sz w:val="22"/>
          <w:szCs w:val="22"/>
        </w:rPr>
        <w:t>through the end of the member’s term of appointment, a maximum of three years.</w:t>
      </w:r>
    </w:p>
    <w:tbl>
      <w:tblPr>
        <w:tblStyle w:val="TableGrid"/>
        <w:tblW w:w="10530" w:type="dxa"/>
        <w:tblInd w:w="-342" w:type="dxa"/>
        <w:tblLook w:val="04A0" w:firstRow="1" w:lastRow="0" w:firstColumn="1" w:lastColumn="0" w:noHBand="0" w:noVBand="1"/>
      </w:tblPr>
      <w:tblGrid>
        <w:gridCol w:w="3307"/>
        <w:gridCol w:w="7223"/>
      </w:tblGrid>
      <w:tr w:rsidR="00064004" w14:paraId="3624A3A1" w14:textId="77777777" w:rsidTr="002649CA">
        <w:trPr>
          <w:trHeight w:val="467"/>
        </w:trPr>
        <w:tc>
          <w:tcPr>
            <w:tcW w:w="3307" w:type="dxa"/>
            <w:vAlign w:val="center"/>
          </w:tcPr>
          <w:p w14:paraId="1E4456F5" w14:textId="77777777" w:rsidR="00064004" w:rsidRPr="001307FD" w:rsidRDefault="00064004" w:rsidP="00A47F6B">
            <w:pPr>
              <w:pStyle w:val="NoSpacing1"/>
              <w:jc w:val="right"/>
            </w:pPr>
            <w:r>
              <w:t>Task Force Member Name:</w:t>
            </w:r>
          </w:p>
        </w:tc>
        <w:tc>
          <w:tcPr>
            <w:tcW w:w="7223" w:type="dxa"/>
            <w:vAlign w:val="center"/>
          </w:tcPr>
          <w:p w14:paraId="3EC8BDC2" w14:textId="77777777" w:rsidR="00064004" w:rsidRPr="001307FD" w:rsidRDefault="00064004" w:rsidP="00A47F6B">
            <w:pPr>
              <w:pStyle w:val="NoSpacing1"/>
            </w:pPr>
          </w:p>
        </w:tc>
      </w:tr>
      <w:tr w:rsidR="00064004" w14:paraId="4D3E44E9" w14:textId="77777777" w:rsidTr="002649CA">
        <w:trPr>
          <w:trHeight w:val="467"/>
        </w:trPr>
        <w:tc>
          <w:tcPr>
            <w:tcW w:w="3307" w:type="dxa"/>
            <w:vAlign w:val="center"/>
          </w:tcPr>
          <w:p w14:paraId="36A61D66" w14:textId="77777777" w:rsidR="00064004" w:rsidRPr="001307FD" w:rsidRDefault="00064004" w:rsidP="00A47F6B">
            <w:pPr>
              <w:pStyle w:val="NoSpacing1"/>
              <w:jc w:val="right"/>
            </w:pPr>
            <w:r>
              <w:t>Advisory Organization Group or Position:</w:t>
            </w:r>
          </w:p>
        </w:tc>
        <w:tc>
          <w:tcPr>
            <w:tcW w:w="7223" w:type="dxa"/>
            <w:vAlign w:val="center"/>
          </w:tcPr>
          <w:p w14:paraId="1DC29797" w14:textId="77777777" w:rsidR="00064004" w:rsidRPr="001307FD" w:rsidRDefault="00064004" w:rsidP="00A47F6B">
            <w:pPr>
              <w:pStyle w:val="NoSpacing1"/>
            </w:pPr>
          </w:p>
        </w:tc>
      </w:tr>
      <w:tr w:rsidR="00064004" w14:paraId="2247CAA9" w14:textId="77777777" w:rsidTr="002649CA">
        <w:trPr>
          <w:trHeight w:val="467"/>
        </w:trPr>
        <w:tc>
          <w:tcPr>
            <w:tcW w:w="3307" w:type="dxa"/>
            <w:vAlign w:val="center"/>
          </w:tcPr>
          <w:p w14:paraId="68E67C4D" w14:textId="77777777" w:rsidR="00064004" w:rsidRPr="001307FD" w:rsidRDefault="00064004" w:rsidP="00A47F6B">
            <w:pPr>
              <w:pStyle w:val="NoSpacing1"/>
              <w:jc w:val="right"/>
            </w:pPr>
            <w:r w:rsidRPr="001307FD">
              <w:t>Task Force:</w:t>
            </w:r>
          </w:p>
        </w:tc>
        <w:tc>
          <w:tcPr>
            <w:tcW w:w="7223" w:type="dxa"/>
            <w:vAlign w:val="center"/>
          </w:tcPr>
          <w:p w14:paraId="6D3B981F" w14:textId="77777777" w:rsidR="00064004" w:rsidRPr="001307FD" w:rsidRDefault="00064004" w:rsidP="00A47F6B">
            <w:pPr>
              <w:pStyle w:val="NoSpacing1"/>
            </w:pPr>
          </w:p>
        </w:tc>
      </w:tr>
      <w:tr w:rsidR="00064004" w14:paraId="07DBE409" w14:textId="77777777" w:rsidTr="002649CA">
        <w:trPr>
          <w:trHeight w:val="449"/>
        </w:trPr>
        <w:tc>
          <w:tcPr>
            <w:tcW w:w="3307" w:type="dxa"/>
            <w:vAlign w:val="center"/>
          </w:tcPr>
          <w:p w14:paraId="3736705D" w14:textId="77777777" w:rsidR="00064004" w:rsidRPr="001307FD" w:rsidRDefault="00064004" w:rsidP="00A47F6B">
            <w:pPr>
              <w:pStyle w:val="NoSpacing1"/>
              <w:jc w:val="right"/>
            </w:pPr>
            <w:r w:rsidRPr="001307FD">
              <w:t>Sponsoring Agency:</w:t>
            </w:r>
          </w:p>
        </w:tc>
        <w:tc>
          <w:tcPr>
            <w:tcW w:w="7223" w:type="dxa"/>
            <w:vAlign w:val="center"/>
          </w:tcPr>
          <w:p w14:paraId="3E8177C0" w14:textId="77777777" w:rsidR="00064004" w:rsidRPr="001307FD" w:rsidRDefault="00064004" w:rsidP="00A47F6B">
            <w:pPr>
              <w:pStyle w:val="NoSpacing1"/>
            </w:pPr>
          </w:p>
        </w:tc>
      </w:tr>
      <w:tr w:rsidR="00064004" w14:paraId="094E8579" w14:textId="77777777" w:rsidTr="002649CA">
        <w:tc>
          <w:tcPr>
            <w:tcW w:w="3307" w:type="dxa"/>
            <w:vAlign w:val="center"/>
          </w:tcPr>
          <w:p w14:paraId="19C7D43C" w14:textId="77777777" w:rsidR="00064004" w:rsidRPr="001307FD" w:rsidRDefault="00064004" w:rsidP="00A47F6B">
            <w:pPr>
              <w:pStyle w:val="NoSpacing1"/>
              <w:jc w:val="right"/>
            </w:pPr>
            <w:r w:rsidRPr="001307FD">
              <w:t>Participating Agency</w:t>
            </w:r>
            <w:r>
              <w:t>:</w:t>
            </w:r>
            <w:r w:rsidRPr="001307FD">
              <w:t xml:space="preserve"> </w:t>
            </w:r>
          </w:p>
          <w:p w14:paraId="2225C6A8" w14:textId="4073E621" w:rsidR="00064004" w:rsidRPr="001307FD" w:rsidRDefault="00064004" w:rsidP="00A47F6B">
            <w:pPr>
              <w:pStyle w:val="NoSpacing1"/>
              <w:jc w:val="right"/>
            </w:pPr>
            <w:r>
              <w:t xml:space="preserve">      </w:t>
            </w:r>
            <w:r w:rsidRPr="001307FD">
              <w:t>(</w:t>
            </w:r>
            <w:r w:rsidR="00A431F6">
              <w:t>I</w:t>
            </w:r>
            <w:r w:rsidRPr="001307FD">
              <w:t>f applicable)</w:t>
            </w:r>
          </w:p>
        </w:tc>
        <w:tc>
          <w:tcPr>
            <w:tcW w:w="7223" w:type="dxa"/>
            <w:vAlign w:val="center"/>
          </w:tcPr>
          <w:p w14:paraId="1E42F21A" w14:textId="77777777" w:rsidR="00064004" w:rsidRPr="001307FD" w:rsidRDefault="00064004" w:rsidP="00A47F6B">
            <w:pPr>
              <w:pStyle w:val="NoSpacing1"/>
            </w:pPr>
          </w:p>
        </w:tc>
      </w:tr>
    </w:tbl>
    <w:p w14:paraId="0A8FA475" w14:textId="6E97F72C" w:rsidR="00064004" w:rsidRPr="000338E1" w:rsidRDefault="00064004" w:rsidP="00064004">
      <w:pPr>
        <w:spacing w:before="120" w:after="120"/>
        <w:ind w:left="-446" w:right="-288"/>
        <w:jc w:val="both"/>
        <w:rPr>
          <w:rFonts w:ascii="Calibri" w:hAnsi="Calibri"/>
          <w:sz w:val="22"/>
          <w:szCs w:val="22"/>
        </w:rPr>
      </w:pPr>
      <w:r w:rsidRPr="000338E1">
        <w:rPr>
          <w:rFonts w:ascii="Calibri" w:hAnsi="Calibri"/>
          <w:sz w:val="22"/>
          <w:szCs w:val="22"/>
        </w:rPr>
        <w:t xml:space="preserve">The on-going improvement of the National Urban Search &amp; Rescue (US&amp;R) Response System (the System) requires a support system driven by the expertise and commitment of individuals from local, state, and federal levels. The System’s Advisory Organization consists of three elements; the Strategic Group, the Advisory Group, (comprised of senior staff, and four Functional Group Leaders) and the Advisory Support Group (comprised of members of the four functional groups, Subgroups, Units, and Ad Hoc Groups).  These entities work in coordination synergistically to deal with issues facing the System and provide recommendations to move forward.  </w:t>
      </w:r>
    </w:p>
    <w:p w14:paraId="43A4D11B" w14:textId="77777777" w:rsidR="00064004" w:rsidRPr="000338E1" w:rsidRDefault="00064004" w:rsidP="00064004">
      <w:pPr>
        <w:spacing w:after="120"/>
        <w:ind w:left="-446" w:right="-288"/>
        <w:jc w:val="both"/>
        <w:rPr>
          <w:rFonts w:ascii="Calibri" w:hAnsi="Calibri"/>
          <w:sz w:val="22"/>
          <w:szCs w:val="22"/>
        </w:rPr>
      </w:pPr>
      <w:r w:rsidRPr="000338E1">
        <w:rPr>
          <w:rFonts w:ascii="Calibri" w:hAnsi="Calibri"/>
          <w:sz w:val="22"/>
          <w:szCs w:val="22"/>
        </w:rPr>
        <w:t xml:space="preserve">It is anticipated that members of the Strategic Group will meet quarterly, the Advisory Group will meet semi-annually, and that the Advisory Support Group will meet once a year.  These meetings generally last two to three days (plus travel time) and members may also be called upon to participate in periodic conference calls to deal with urgent or time-critical issues.  Additionally, members of the Strategic Group and Advisory Group are asked to attend a minimum of one Task Force Representative’s Meeting each year.  Individual members may only fill one position at a time within the Advisory Organization—but may serve simultaneously on one Ad Hoc Group or Unit.  Costs associated with participation in Advisory Organization activities should be budgeted for, and be paid out of, the current US&amp;R Readiness Cooperative Agreement funds.  For some leadership positions within the Advisory Organization, a stipend may be provided through the task forces’ Readiness Cooperative Agreement award to which that member belongs.  </w:t>
      </w:r>
    </w:p>
    <w:p w14:paraId="24F6BFEB" w14:textId="77777777" w:rsidR="00064004" w:rsidRPr="000338E1" w:rsidRDefault="00064004" w:rsidP="00064004">
      <w:pPr>
        <w:ind w:left="-450" w:right="-288"/>
        <w:jc w:val="both"/>
        <w:rPr>
          <w:rFonts w:ascii="Calibri" w:hAnsi="Calibri"/>
          <w:sz w:val="22"/>
          <w:szCs w:val="22"/>
        </w:rPr>
      </w:pPr>
      <w:r w:rsidRPr="000338E1">
        <w:rPr>
          <w:rFonts w:ascii="Calibri" w:hAnsi="Calibri"/>
          <w:sz w:val="22"/>
          <w:szCs w:val="22"/>
        </w:rPr>
        <w:t>Participation is subject to support of the individual member’s Task Force Representative and Sponsoring Agency Chief, and this stipulation applies to Affiliate members as well. If an individual does not work directly for a Sponsoring Agency, support should be obtained from his/her own Participating Agency Chief as well as the Sponsoring Agency Chief. This letter must accompany membership applications and be renewed annually.</w:t>
      </w:r>
    </w:p>
    <w:tbl>
      <w:tblPr>
        <w:tblStyle w:val="TableGrid"/>
        <w:tblW w:w="10530" w:type="dxa"/>
        <w:tblInd w:w="-34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97"/>
        <w:gridCol w:w="4973"/>
        <w:gridCol w:w="2160"/>
      </w:tblGrid>
      <w:tr w:rsidR="00064004" w14:paraId="5B44BFF9" w14:textId="77777777" w:rsidTr="002649CA">
        <w:trPr>
          <w:trHeight w:val="503"/>
        </w:trPr>
        <w:tc>
          <w:tcPr>
            <w:tcW w:w="3397" w:type="dxa"/>
            <w:vMerge w:val="restart"/>
            <w:tcBorders>
              <w:top w:val="single" w:sz="4" w:space="0" w:color="auto"/>
              <w:left w:val="single" w:sz="4" w:space="0" w:color="auto"/>
              <w:bottom w:val="single" w:sz="4" w:space="0" w:color="auto"/>
              <w:right w:val="single" w:sz="4" w:space="0" w:color="auto"/>
            </w:tcBorders>
            <w:vAlign w:val="center"/>
          </w:tcPr>
          <w:p w14:paraId="292D5C4F" w14:textId="77777777" w:rsidR="00064004" w:rsidRPr="00090F17" w:rsidRDefault="00064004" w:rsidP="00A47F6B">
            <w:pPr>
              <w:pStyle w:val="NoSpacing1"/>
              <w:jc w:val="right"/>
            </w:pPr>
            <w:r w:rsidRPr="00090F17">
              <w:t>Task Force Representative:</w:t>
            </w:r>
          </w:p>
        </w:tc>
        <w:tc>
          <w:tcPr>
            <w:tcW w:w="4973" w:type="dxa"/>
            <w:tcBorders>
              <w:top w:val="single" w:sz="4" w:space="0" w:color="auto"/>
              <w:left w:val="single" w:sz="4" w:space="0" w:color="auto"/>
              <w:right w:val="single" w:sz="4" w:space="0" w:color="auto"/>
            </w:tcBorders>
          </w:tcPr>
          <w:p w14:paraId="4C3B168B" w14:textId="77777777" w:rsidR="00064004" w:rsidRDefault="00064004" w:rsidP="00A47F6B">
            <w:pPr>
              <w:pStyle w:val="NoSpacing1"/>
            </w:pPr>
          </w:p>
        </w:tc>
        <w:tc>
          <w:tcPr>
            <w:tcW w:w="2160" w:type="dxa"/>
            <w:tcBorders>
              <w:top w:val="single" w:sz="4" w:space="0" w:color="auto"/>
              <w:left w:val="single" w:sz="4" w:space="0" w:color="auto"/>
              <w:right w:val="single" w:sz="4" w:space="0" w:color="auto"/>
            </w:tcBorders>
          </w:tcPr>
          <w:p w14:paraId="11DCB627" w14:textId="77777777" w:rsidR="00064004" w:rsidRDefault="00064004" w:rsidP="00A47F6B">
            <w:pPr>
              <w:pStyle w:val="NoSpacing1"/>
            </w:pPr>
          </w:p>
        </w:tc>
      </w:tr>
      <w:tr w:rsidR="00064004" w14:paraId="7A01C53C" w14:textId="77777777" w:rsidTr="002649CA">
        <w:trPr>
          <w:trHeight w:val="189"/>
        </w:trPr>
        <w:tc>
          <w:tcPr>
            <w:tcW w:w="3397" w:type="dxa"/>
            <w:vMerge/>
            <w:tcBorders>
              <w:left w:val="single" w:sz="4" w:space="0" w:color="auto"/>
              <w:bottom w:val="single" w:sz="4" w:space="0" w:color="auto"/>
              <w:right w:val="single" w:sz="4" w:space="0" w:color="auto"/>
            </w:tcBorders>
            <w:vAlign w:val="center"/>
          </w:tcPr>
          <w:p w14:paraId="77858A12" w14:textId="77777777" w:rsidR="00064004" w:rsidRPr="00090F17" w:rsidRDefault="00064004" w:rsidP="00A47F6B">
            <w:pPr>
              <w:pStyle w:val="NoSpacing1"/>
              <w:jc w:val="right"/>
            </w:pPr>
          </w:p>
        </w:tc>
        <w:tc>
          <w:tcPr>
            <w:tcW w:w="4973" w:type="dxa"/>
            <w:tcBorders>
              <w:left w:val="single" w:sz="4" w:space="0" w:color="auto"/>
              <w:bottom w:val="single" w:sz="4" w:space="0" w:color="auto"/>
              <w:right w:val="single" w:sz="4" w:space="0" w:color="auto"/>
            </w:tcBorders>
          </w:tcPr>
          <w:p w14:paraId="590ED3D7" w14:textId="77777777" w:rsidR="00064004" w:rsidRPr="00014344" w:rsidRDefault="00064004" w:rsidP="00A47F6B">
            <w:pPr>
              <w:pStyle w:val="NoSpacing1"/>
              <w:jc w:val="center"/>
              <w:rPr>
                <w:sz w:val="18"/>
              </w:rPr>
            </w:pPr>
            <w:r w:rsidRPr="00014344">
              <w:rPr>
                <w:sz w:val="18"/>
              </w:rPr>
              <w:t>Print and Sign</w:t>
            </w:r>
          </w:p>
        </w:tc>
        <w:tc>
          <w:tcPr>
            <w:tcW w:w="2160" w:type="dxa"/>
            <w:tcBorders>
              <w:left w:val="single" w:sz="4" w:space="0" w:color="auto"/>
              <w:bottom w:val="single" w:sz="4" w:space="0" w:color="auto"/>
              <w:right w:val="single" w:sz="4" w:space="0" w:color="auto"/>
            </w:tcBorders>
          </w:tcPr>
          <w:p w14:paraId="28E1D053" w14:textId="77777777" w:rsidR="00064004" w:rsidRPr="00014344" w:rsidRDefault="00064004" w:rsidP="00A47F6B">
            <w:pPr>
              <w:pStyle w:val="NoSpacing1"/>
              <w:jc w:val="center"/>
              <w:rPr>
                <w:sz w:val="18"/>
              </w:rPr>
            </w:pPr>
            <w:r w:rsidRPr="00014344">
              <w:rPr>
                <w:sz w:val="18"/>
              </w:rPr>
              <w:t>Date</w:t>
            </w:r>
          </w:p>
        </w:tc>
      </w:tr>
      <w:tr w:rsidR="00064004" w14:paraId="4B89D9BE" w14:textId="77777777" w:rsidTr="002649CA">
        <w:trPr>
          <w:trHeight w:val="494"/>
        </w:trPr>
        <w:tc>
          <w:tcPr>
            <w:tcW w:w="3397" w:type="dxa"/>
            <w:vMerge w:val="restart"/>
            <w:tcBorders>
              <w:top w:val="single" w:sz="4" w:space="0" w:color="auto"/>
              <w:left w:val="single" w:sz="4" w:space="0" w:color="auto"/>
              <w:bottom w:val="single" w:sz="4" w:space="0" w:color="auto"/>
              <w:right w:val="single" w:sz="4" w:space="0" w:color="auto"/>
            </w:tcBorders>
            <w:vAlign w:val="center"/>
          </w:tcPr>
          <w:p w14:paraId="30F87AC5" w14:textId="77777777" w:rsidR="00064004" w:rsidRPr="00090F17" w:rsidRDefault="00064004" w:rsidP="00A47F6B">
            <w:pPr>
              <w:pStyle w:val="NoSpacing1"/>
              <w:jc w:val="right"/>
            </w:pPr>
            <w:r w:rsidRPr="00090F17">
              <w:t>Sponsoring Agency Chief:</w:t>
            </w:r>
          </w:p>
        </w:tc>
        <w:tc>
          <w:tcPr>
            <w:tcW w:w="4973" w:type="dxa"/>
            <w:tcBorders>
              <w:top w:val="single" w:sz="4" w:space="0" w:color="auto"/>
              <w:left w:val="single" w:sz="4" w:space="0" w:color="auto"/>
              <w:right w:val="single" w:sz="4" w:space="0" w:color="auto"/>
            </w:tcBorders>
          </w:tcPr>
          <w:p w14:paraId="478AA7AA" w14:textId="77777777" w:rsidR="00064004" w:rsidRPr="00014344" w:rsidRDefault="00064004" w:rsidP="00A47F6B">
            <w:pPr>
              <w:pStyle w:val="NoSpacing1"/>
              <w:jc w:val="center"/>
              <w:rPr>
                <w:sz w:val="18"/>
              </w:rPr>
            </w:pPr>
          </w:p>
        </w:tc>
        <w:tc>
          <w:tcPr>
            <w:tcW w:w="2160" w:type="dxa"/>
            <w:tcBorders>
              <w:top w:val="single" w:sz="4" w:space="0" w:color="auto"/>
              <w:left w:val="single" w:sz="4" w:space="0" w:color="auto"/>
              <w:right w:val="single" w:sz="4" w:space="0" w:color="auto"/>
            </w:tcBorders>
          </w:tcPr>
          <w:p w14:paraId="2D4F0544" w14:textId="77777777" w:rsidR="00064004" w:rsidRPr="00014344" w:rsidRDefault="00064004" w:rsidP="00A47F6B">
            <w:pPr>
              <w:pStyle w:val="NoSpacing1"/>
              <w:jc w:val="right"/>
              <w:rPr>
                <w:sz w:val="18"/>
              </w:rPr>
            </w:pPr>
          </w:p>
        </w:tc>
      </w:tr>
      <w:tr w:rsidR="00064004" w14:paraId="63015E53" w14:textId="77777777" w:rsidTr="002649CA">
        <w:trPr>
          <w:trHeight w:val="162"/>
        </w:trPr>
        <w:tc>
          <w:tcPr>
            <w:tcW w:w="3397" w:type="dxa"/>
            <w:vMerge/>
            <w:tcBorders>
              <w:left w:val="single" w:sz="4" w:space="0" w:color="auto"/>
              <w:bottom w:val="single" w:sz="4" w:space="0" w:color="auto"/>
              <w:right w:val="single" w:sz="4" w:space="0" w:color="auto"/>
            </w:tcBorders>
            <w:vAlign w:val="center"/>
          </w:tcPr>
          <w:p w14:paraId="02733847" w14:textId="77777777" w:rsidR="00064004" w:rsidRPr="00090F17" w:rsidRDefault="00064004" w:rsidP="00A47F6B">
            <w:pPr>
              <w:pStyle w:val="NoSpacing1"/>
              <w:jc w:val="right"/>
            </w:pPr>
          </w:p>
        </w:tc>
        <w:tc>
          <w:tcPr>
            <w:tcW w:w="4973" w:type="dxa"/>
            <w:tcBorders>
              <w:left w:val="single" w:sz="4" w:space="0" w:color="auto"/>
              <w:bottom w:val="single" w:sz="4" w:space="0" w:color="auto"/>
              <w:right w:val="single" w:sz="4" w:space="0" w:color="auto"/>
            </w:tcBorders>
          </w:tcPr>
          <w:p w14:paraId="19429EA3" w14:textId="77777777" w:rsidR="00064004" w:rsidRPr="00014344" w:rsidRDefault="00064004" w:rsidP="00A47F6B">
            <w:pPr>
              <w:pStyle w:val="NoSpacing1"/>
              <w:jc w:val="center"/>
              <w:rPr>
                <w:sz w:val="18"/>
              </w:rPr>
            </w:pPr>
            <w:r w:rsidRPr="00014344">
              <w:rPr>
                <w:sz w:val="18"/>
              </w:rPr>
              <w:t>Print and Sign</w:t>
            </w:r>
          </w:p>
        </w:tc>
        <w:tc>
          <w:tcPr>
            <w:tcW w:w="2160" w:type="dxa"/>
            <w:tcBorders>
              <w:left w:val="single" w:sz="4" w:space="0" w:color="auto"/>
              <w:bottom w:val="single" w:sz="4" w:space="0" w:color="auto"/>
              <w:right w:val="single" w:sz="4" w:space="0" w:color="auto"/>
            </w:tcBorders>
          </w:tcPr>
          <w:p w14:paraId="2BCC9874" w14:textId="77777777" w:rsidR="00064004" w:rsidRPr="00014344" w:rsidRDefault="00064004" w:rsidP="00A47F6B">
            <w:pPr>
              <w:pStyle w:val="NoSpacing1"/>
              <w:jc w:val="center"/>
              <w:rPr>
                <w:sz w:val="18"/>
              </w:rPr>
            </w:pPr>
            <w:r w:rsidRPr="00014344">
              <w:rPr>
                <w:sz w:val="18"/>
              </w:rPr>
              <w:t>Date</w:t>
            </w:r>
          </w:p>
        </w:tc>
      </w:tr>
      <w:tr w:rsidR="00064004" w14:paraId="6B092069" w14:textId="77777777" w:rsidTr="002649CA">
        <w:trPr>
          <w:trHeight w:val="395"/>
        </w:trPr>
        <w:tc>
          <w:tcPr>
            <w:tcW w:w="3397" w:type="dxa"/>
            <w:vMerge w:val="restart"/>
            <w:tcBorders>
              <w:top w:val="single" w:sz="4" w:space="0" w:color="auto"/>
              <w:left w:val="single" w:sz="4" w:space="0" w:color="auto"/>
              <w:bottom w:val="single" w:sz="4" w:space="0" w:color="auto"/>
              <w:right w:val="single" w:sz="4" w:space="0" w:color="auto"/>
            </w:tcBorders>
            <w:vAlign w:val="center"/>
          </w:tcPr>
          <w:p w14:paraId="468C7B3B" w14:textId="77777777" w:rsidR="00064004" w:rsidRDefault="00064004" w:rsidP="00A47F6B">
            <w:pPr>
              <w:pStyle w:val="NoSpacing1"/>
              <w:jc w:val="right"/>
            </w:pPr>
            <w:r w:rsidRPr="00090F17">
              <w:t>Participating Agency Chief:</w:t>
            </w:r>
          </w:p>
          <w:p w14:paraId="1660618D" w14:textId="77777777" w:rsidR="00064004" w:rsidRPr="00090F17" w:rsidRDefault="00064004" w:rsidP="00A47F6B">
            <w:pPr>
              <w:pStyle w:val="NoSpacing1"/>
              <w:jc w:val="right"/>
            </w:pPr>
            <w:r w:rsidRPr="00090F17">
              <w:t>(If applicable)</w:t>
            </w:r>
          </w:p>
        </w:tc>
        <w:tc>
          <w:tcPr>
            <w:tcW w:w="4973" w:type="dxa"/>
            <w:tcBorders>
              <w:top w:val="single" w:sz="4" w:space="0" w:color="auto"/>
              <w:left w:val="single" w:sz="4" w:space="0" w:color="auto"/>
              <w:right w:val="single" w:sz="4" w:space="0" w:color="auto"/>
            </w:tcBorders>
          </w:tcPr>
          <w:p w14:paraId="0A8B0CE8" w14:textId="77777777" w:rsidR="00064004" w:rsidRPr="00014344" w:rsidRDefault="00064004" w:rsidP="00A47F6B">
            <w:pPr>
              <w:pStyle w:val="NoSpacing1"/>
              <w:jc w:val="center"/>
              <w:rPr>
                <w:sz w:val="18"/>
              </w:rPr>
            </w:pPr>
          </w:p>
        </w:tc>
        <w:tc>
          <w:tcPr>
            <w:tcW w:w="2160" w:type="dxa"/>
            <w:tcBorders>
              <w:top w:val="single" w:sz="4" w:space="0" w:color="auto"/>
              <w:left w:val="single" w:sz="4" w:space="0" w:color="auto"/>
              <w:right w:val="single" w:sz="4" w:space="0" w:color="auto"/>
            </w:tcBorders>
          </w:tcPr>
          <w:p w14:paraId="137AD9FB" w14:textId="77777777" w:rsidR="00064004" w:rsidRPr="00014344" w:rsidRDefault="00064004" w:rsidP="00A47F6B">
            <w:pPr>
              <w:pStyle w:val="NoSpacing1"/>
              <w:jc w:val="center"/>
              <w:rPr>
                <w:sz w:val="18"/>
              </w:rPr>
            </w:pPr>
          </w:p>
        </w:tc>
      </w:tr>
      <w:tr w:rsidR="00064004" w14:paraId="429828D7" w14:textId="77777777" w:rsidTr="002649CA">
        <w:trPr>
          <w:trHeight w:val="228"/>
        </w:trPr>
        <w:tc>
          <w:tcPr>
            <w:tcW w:w="3397" w:type="dxa"/>
            <w:vMerge/>
            <w:tcBorders>
              <w:left w:val="single" w:sz="4" w:space="0" w:color="auto"/>
              <w:bottom w:val="single" w:sz="4" w:space="0" w:color="auto"/>
              <w:right w:val="single" w:sz="4" w:space="0" w:color="auto"/>
            </w:tcBorders>
            <w:vAlign w:val="center"/>
          </w:tcPr>
          <w:p w14:paraId="582D5F1E" w14:textId="77777777" w:rsidR="00064004" w:rsidRPr="00090F17" w:rsidRDefault="00064004" w:rsidP="00A47F6B">
            <w:pPr>
              <w:pStyle w:val="NoSpacing1"/>
              <w:jc w:val="right"/>
            </w:pPr>
          </w:p>
        </w:tc>
        <w:tc>
          <w:tcPr>
            <w:tcW w:w="4973" w:type="dxa"/>
            <w:tcBorders>
              <w:left w:val="single" w:sz="4" w:space="0" w:color="auto"/>
              <w:bottom w:val="single" w:sz="4" w:space="0" w:color="auto"/>
              <w:right w:val="single" w:sz="4" w:space="0" w:color="auto"/>
            </w:tcBorders>
          </w:tcPr>
          <w:p w14:paraId="5FA6EF38" w14:textId="77777777" w:rsidR="00064004" w:rsidRPr="00014344" w:rsidRDefault="00064004" w:rsidP="00A47F6B">
            <w:pPr>
              <w:pStyle w:val="NoSpacing1"/>
              <w:jc w:val="center"/>
              <w:rPr>
                <w:sz w:val="18"/>
              </w:rPr>
            </w:pPr>
            <w:r w:rsidRPr="00014344">
              <w:rPr>
                <w:sz w:val="18"/>
              </w:rPr>
              <w:t>Print and Sign</w:t>
            </w:r>
          </w:p>
        </w:tc>
        <w:tc>
          <w:tcPr>
            <w:tcW w:w="2160" w:type="dxa"/>
            <w:tcBorders>
              <w:left w:val="single" w:sz="4" w:space="0" w:color="auto"/>
              <w:bottom w:val="single" w:sz="4" w:space="0" w:color="auto"/>
              <w:right w:val="single" w:sz="4" w:space="0" w:color="auto"/>
            </w:tcBorders>
          </w:tcPr>
          <w:p w14:paraId="223411B6" w14:textId="77777777" w:rsidR="00064004" w:rsidRPr="00014344" w:rsidRDefault="00064004" w:rsidP="00A47F6B">
            <w:pPr>
              <w:pStyle w:val="NoSpacing1"/>
              <w:jc w:val="center"/>
              <w:rPr>
                <w:sz w:val="18"/>
              </w:rPr>
            </w:pPr>
            <w:r w:rsidRPr="00014344">
              <w:rPr>
                <w:sz w:val="18"/>
              </w:rPr>
              <w:t>Date</w:t>
            </w:r>
          </w:p>
        </w:tc>
      </w:tr>
    </w:tbl>
    <w:p w14:paraId="6263A302" w14:textId="77777777" w:rsidR="00064004" w:rsidRDefault="00064004" w:rsidP="00064004">
      <w:pPr>
        <w:rPr>
          <w:rFonts w:ascii="Cambria" w:hAnsi="Cambria"/>
          <w:bCs/>
          <w:sz w:val="26"/>
          <w:szCs w:val="26"/>
        </w:rPr>
      </w:pPr>
    </w:p>
    <w:p w14:paraId="060CDDB4" w14:textId="77777777" w:rsidR="00924128" w:rsidRPr="004E6B3D" w:rsidRDefault="00924128" w:rsidP="004E6B3D"/>
    <w:sectPr w:rsidR="00924128" w:rsidRPr="004E6B3D" w:rsidSect="00802AE0">
      <w:headerReference w:type="default" r:id="rId7"/>
      <w:pgSz w:w="12240" w:h="15840"/>
      <w:pgMar w:top="1440" w:right="99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3A6B2" w14:textId="77777777" w:rsidR="00944AA5" w:rsidRDefault="00944AA5" w:rsidP="00546F95">
      <w:pPr>
        <w:spacing w:after="0"/>
      </w:pPr>
      <w:r>
        <w:separator/>
      </w:r>
    </w:p>
  </w:endnote>
  <w:endnote w:type="continuationSeparator" w:id="0">
    <w:p w14:paraId="037A258E" w14:textId="77777777" w:rsidR="00944AA5" w:rsidRDefault="00944AA5" w:rsidP="00546F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02DAA" w14:textId="77777777" w:rsidR="00944AA5" w:rsidRDefault="00944AA5" w:rsidP="00546F95">
      <w:pPr>
        <w:spacing w:after="0"/>
      </w:pPr>
      <w:r>
        <w:separator/>
      </w:r>
    </w:p>
  </w:footnote>
  <w:footnote w:type="continuationSeparator" w:id="0">
    <w:p w14:paraId="2EA0FA05" w14:textId="77777777" w:rsidR="00944AA5" w:rsidRDefault="00944AA5" w:rsidP="00546F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1062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0"/>
    </w:tblGrid>
    <w:tr w:rsidR="00B663E6" w:rsidRPr="00CB0DC1" w14:paraId="437FB11D" w14:textId="77777777" w:rsidTr="00064004">
      <w:trPr>
        <w:trHeight w:val="1170"/>
      </w:trPr>
      <w:tc>
        <w:tcPr>
          <w:tcW w:w="10620" w:type="dxa"/>
          <w:tcBorders>
            <w:top w:val="single" w:sz="12" w:space="0" w:color="auto"/>
            <w:left w:val="single" w:sz="12" w:space="0" w:color="auto"/>
            <w:bottom w:val="single" w:sz="12" w:space="0" w:color="auto"/>
            <w:right w:val="single" w:sz="12" w:space="0" w:color="auto"/>
          </w:tcBorders>
          <w:hideMark/>
        </w:tcPr>
        <w:p w14:paraId="21330F89" w14:textId="0A371FF8" w:rsidR="00B663E6" w:rsidRPr="00B663E6" w:rsidRDefault="00B663E6" w:rsidP="00832F11">
          <w:pPr>
            <w:spacing w:before="120" w:after="0"/>
            <w:jc w:val="center"/>
            <w:rPr>
              <w:rFonts w:ascii="Calibri" w:hAnsi="Calibri" w:cs="Calibri"/>
              <w:b/>
              <w:sz w:val="24"/>
              <w:lang w:val="en-US"/>
            </w:rPr>
          </w:pPr>
          <w:r w:rsidRPr="00B663E6">
            <w:rPr>
              <w:rFonts w:ascii="Calibri" w:hAnsi="Calibri" w:cs="Calibri"/>
              <w:noProof/>
              <w:sz w:val="16"/>
              <w:szCs w:val="16"/>
              <w:lang w:val="en-US"/>
            </w:rPr>
            <w:drawing>
              <wp:anchor distT="0" distB="0" distL="114300" distR="114300" simplePos="0" relativeHeight="251664384" behindDoc="0" locked="0" layoutInCell="1" allowOverlap="0" wp14:anchorId="05F69261" wp14:editId="0533A2C9">
                <wp:simplePos x="0" y="0"/>
                <wp:positionH relativeFrom="page">
                  <wp:posOffset>6069330</wp:posOffset>
                </wp:positionH>
                <wp:positionV relativeFrom="paragraph">
                  <wp:posOffset>47625</wp:posOffset>
                </wp:positionV>
                <wp:extent cx="580390" cy="653415"/>
                <wp:effectExtent l="0" t="0" r="0" b="0"/>
                <wp:wrapNone/>
                <wp:docPr id="5" name="Picture 5" descr="FEMA_Natl USR Patch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FEMA_Natl USR Patch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0390" cy="653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63E6">
            <w:rPr>
              <w:rFonts w:ascii="Calibri" w:hAnsi="Calibri" w:cs="Calibri"/>
              <w:b/>
              <w:sz w:val="24"/>
              <w:lang w:val="en-US"/>
            </w:rPr>
            <w:t>FEMA National US&amp;R Response System</w:t>
          </w:r>
        </w:p>
        <w:p w14:paraId="7586390A" w14:textId="3039F80F" w:rsidR="00B663E6" w:rsidRDefault="00B663E6" w:rsidP="00B663E6">
          <w:pPr>
            <w:spacing w:after="0"/>
            <w:jc w:val="center"/>
            <w:rPr>
              <w:rFonts w:ascii="Calibri" w:hAnsi="Calibri" w:cs="Calibri"/>
              <w:b/>
              <w:sz w:val="24"/>
              <w:lang w:val="en-US"/>
            </w:rPr>
          </w:pPr>
          <w:r>
            <w:rPr>
              <w:rFonts w:ascii="Calibri" w:hAnsi="Calibri" w:cs="Calibri"/>
              <w:b/>
              <w:sz w:val="24"/>
              <w:lang w:val="en-US"/>
            </w:rPr>
            <w:t xml:space="preserve">Appendix </w:t>
          </w:r>
          <w:r w:rsidR="00BC6B65">
            <w:rPr>
              <w:rFonts w:ascii="Calibri" w:hAnsi="Calibri" w:cs="Calibri"/>
              <w:b/>
              <w:sz w:val="24"/>
              <w:lang w:val="en-US"/>
            </w:rPr>
            <w:t>M</w:t>
          </w:r>
          <w:r>
            <w:rPr>
              <w:rFonts w:ascii="Calibri" w:hAnsi="Calibri" w:cs="Calibri"/>
              <w:b/>
              <w:sz w:val="24"/>
              <w:lang w:val="en-US"/>
            </w:rPr>
            <w:t xml:space="preserve">: </w:t>
          </w:r>
          <w:r w:rsidRPr="00B663E6">
            <w:rPr>
              <w:rFonts w:ascii="Calibri" w:hAnsi="Calibri" w:cs="Calibri"/>
              <w:b/>
              <w:sz w:val="24"/>
              <w:lang w:val="en-US"/>
            </w:rPr>
            <w:t xml:space="preserve">Advisory Organization </w:t>
          </w:r>
          <w:r w:rsidR="00BC6B65">
            <w:rPr>
              <w:rFonts w:ascii="Calibri" w:hAnsi="Calibri" w:cs="Calibri"/>
              <w:b/>
              <w:sz w:val="24"/>
              <w:lang w:val="en-US"/>
            </w:rPr>
            <w:t>Letter of Support Template</w:t>
          </w:r>
        </w:p>
        <w:p w14:paraId="5B5BFE4E" w14:textId="75528DE5" w:rsidR="00575DA2" w:rsidRPr="00394126" w:rsidRDefault="00575DA2" w:rsidP="00832F11">
          <w:pPr>
            <w:spacing w:after="120"/>
            <w:jc w:val="center"/>
            <w:rPr>
              <w:rFonts w:ascii="Calibri" w:hAnsi="Calibri" w:cs="Arial"/>
              <w:b/>
              <w:sz w:val="24"/>
              <w:szCs w:val="24"/>
              <w:lang w:val="en-US"/>
            </w:rPr>
          </w:pPr>
          <w:r w:rsidRPr="00394126">
            <w:rPr>
              <w:rFonts w:ascii="Calibri" w:hAnsi="Calibri" w:cs="Arial"/>
              <w:b/>
              <w:szCs w:val="16"/>
              <w:lang w:val="en-US"/>
            </w:rPr>
            <w:t>Document Number: 201-</w:t>
          </w:r>
          <w:r w:rsidR="00BC6B65">
            <w:rPr>
              <w:rFonts w:ascii="Calibri" w:hAnsi="Calibri" w:cs="Arial"/>
              <w:b/>
              <w:szCs w:val="16"/>
              <w:lang w:val="en-US"/>
            </w:rPr>
            <w:t>M</w:t>
          </w:r>
          <w:r w:rsidRPr="00394126">
            <w:rPr>
              <w:rFonts w:ascii="Calibri" w:hAnsi="Calibri" w:cs="Arial"/>
              <w:b/>
              <w:szCs w:val="16"/>
              <w:lang w:val="en-US"/>
            </w:rPr>
            <w:t xml:space="preserve">   Version: </w:t>
          </w:r>
          <w:r w:rsidR="003C7D0D">
            <w:rPr>
              <w:rFonts w:ascii="Calibri" w:hAnsi="Calibri" w:cs="Arial"/>
              <w:b/>
              <w:szCs w:val="16"/>
              <w:lang w:val="en-US"/>
            </w:rPr>
            <w:t>March 1</w:t>
          </w:r>
          <w:r w:rsidRPr="00394126">
            <w:rPr>
              <w:rFonts w:ascii="Calibri" w:hAnsi="Calibri" w:cs="Arial"/>
              <w:b/>
              <w:szCs w:val="16"/>
              <w:lang w:val="en-US"/>
            </w:rPr>
            <w:t>, 202</w:t>
          </w:r>
          <w:r w:rsidR="003C7D0D">
            <w:rPr>
              <w:rFonts w:ascii="Calibri" w:hAnsi="Calibri" w:cs="Arial"/>
              <w:b/>
              <w:szCs w:val="16"/>
              <w:lang w:val="en-US"/>
            </w:rPr>
            <w:t>3</w:t>
          </w:r>
          <w:r w:rsidRPr="00394126">
            <w:rPr>
              <w:rFonts w:ascii="Calibri" w:hAnsi="Calibri" w:cs="Arial"/>
              <w:b/>
              <w:szCs w:val="16"/>
              <w:lang w:val="en-US"/>
            </w:rPr>
            <w:t xml:space="preserve">    </w:t>
          </w:r>
          <w:r w:rsidR="00921DD8" w:rsidRPr="00394126">
            <w:rPr>
              <w:rFonts w:ascii="Calibri" w:hAnsi="Calibri" w:cs="Arial"/>
              <w:b/>
              <w:szCs w:val="16"/>
              <w:lang w:val="en-US"/>
            </w:rPr>
            <w:t xml:space="preserve">Page </w:t>
          </w:r>
          <w:r w:rsidR="00921DD8" w:rsidRPr="00394126">
            <w:rPr>
              <w:rFonts w:ascii="Calibri" w:hAnsi="Calibri" w:cs="Arial"/>
              <w:b/>
              <w:bCs/>
              <w:szCs w:val="16"/>
              <w:lang w:val="en-US"/>
            </w:rPr>
            <w:fldChar w:fldCharType="begin"/>
          </w:r>
          <w:r w:rsidR="00921DD8" w:rsidRPr="00394126">
            <w:rPr>
              <w:rFonts w:ascii="Calibri" w:hAnsi="Calibri" w:cs="Arial"/>
              <w:b/>
              <w:bCs/>
              <w:szCs w:val="16"/>
              <w:lang w:val="en-US"/>
            </w:rPr>
            <w:instrText xml:space="preserve"> PAGE  \* Arabic  \* MERGEFORMAT </w:instrText>
          </w:r>
          <w:r w:rsidR="00921DD8" w:rsidRPr="00394126">
            <w:rPr>
              <w:rFonts w:ascii="Calibri" w:hAnsi="Calibri" w:cs="Arial"/>
              <w:b/>
              <w:bCs/>
              <w:szCs w:val="16"/>
              <w:lang w:val="en-US"/>
            </w:rPr>
            <w:fldChar w:fldCharType="separate"/>
          </w:r>
          <w:r w:rsidR="00921DD8" w:rsidRPr="00394126">
            <w:rPr>
              <w:rFonts w:ascii="Calibri" w:hAnsi="Calibri" w:cs="Arial"/>
              <w:b/>
              <w:bCs/>
              <w:noProof/>
              <w:szCs w:val="16"/>
              <w:lang w:val="en-US"/>
            </w:rPr>
            <w:t>1</w:t>
          </w:r>
          <w:r w:rsidR="00921DD8" w:rsidRPr="00394126">
            <w:rPr>
              <w:rFonts w:ascii="Calibri" w:hAnsi="Calibri" w:cs="Arial"/>
              <w:b/>
              <w:bCs/>
              <w:szCs w:val="16"/>
              <w:lang w:val="en-US"/>
            </w:rPr>
            <w:fldChar w:fldCharType="end"/>
          </w:r>
          <w:r w:rsidR="00921DD8" w:rsidRPr="00394126">
            <w:rPr>
              <w:rFonts w:ascii="Calibri" w:hAnsi="Calibri" w:cs="Arial"/>
              <w:b/>
              <w:szCs w:val="16"/>
              <w:lang w:val="en-US"/>
            </w:rPr>
            <w:t xml:space="preserve"> of </w:t>
          </w:r>
          <w:r w:rsidR="00921DD8" w:rsidRPr="00394126">
            <w:rPr>
              <w:rFonts w:ascii="Calibri" w:hAnsi="Calibri" w:cs="Arial"/>
              <w:b/>
              <w:bCs/>
              <w:szCs w:val="16"/>
              <w:lang w:val="en-US"/>
            </w:rPr>
            <w:fldChar w:fldCharType="begin"/>
          </w:r>
          <w:r w:rsidR="00921DD8" w:rsidRPr="00394126">
            <w:rPr>
              <w:rFonts w:ascii="Calibri" w:hAnsi="Calibri" w:cs="Arial"/>
              <w:b/>
              <w:bCs/>
              <w:szCs w:val="16"/>
              <w:lang w:val="en-US"/>
            </w:rPr>
            <w:instrText xml:space="preserve"> NUMPAGES  \* Arabic  \* MERGEFORMAT </w:instrText>
          </w:r>
          <w:r w:rsidR="00921DD8" w:rsidRPr="00394126">
            <w:rPr>
              <w:rFonts w:ascii="Calibri" w:hAnsi="Calibri" w:cs="Arial"/>
              <w:b/>
              <w:bCs/>
              <w:szCs w:val="16"/>
              <w:lang w:val="en-US"/>
            </w:rPr>
            <w:fldChar w:fldCharType="separate"/>
          </w:r>
          <w:r w:rsidR="00921DD8" w:rsidRPr="00394126">
            <w:rPr>
              <w:rFonts w:ascii="Calibri" w:hAnsi="Calibri" w:cs="Arial"/>
              <w:b/>
              <w:bCs/>
              <w:noProof/>
              <w:szCs w:val="16"/>
              <w:lang w:val="en-US"/>
            </w:rPr>
            <w:t>2</w:t>
          </w:r>
          <w:r w:rsidR="00921DD8" w:rsidRPr="00394126">
            <w:rPr>
              <w:rFonts w:ascii="Calibri" w:hAnsi="Calibri" w:cs="Arial"/>
              <w:b/>
              <w:bCs/>
              <w:szCs w:val="16"/>
              <w:lang w:val="en-US"/>
            </w:rPr>
            <w:fldChar w:fldCharType="end"/>
          </w:r>
        </w:p>
      </w:tc>
    </w:tr>
  </w:tbl>
  <w:p w14:paraId="14BA7736" w14:textId="77777777" w:rsidR="00546F95" w:rsidRDefault="00546F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41607"/>
    <w:multiLevelType w:val="hybridMultilevel"/>
    <w:tmpl w:val="A47EF222"/>
    <w:lvl w:ilvl="0" w:tplc="C22EE4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96786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forms" w:formatting="1"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6F95"/>
    <w:rsid w:val="0000437C"/>
    <w:rsid w:val="00027350"/>
    <w:rsid w:val="000302C1"/>
    <w:rsid w:val="00064004"/>
    <w:rsid w:val="000A26AC"/>
    <w:rsid w:val="000C03D8"/>
    <w:rsid w:val="00124FA8"/>
    <w:rsid w:val="001A013C"/>
    <w:rsid w:val="00223648"/>
    <w:rsid w:val="00232BCF"/>
    <w:rsid w:val="002649CA"/>
    <w:rsid w:val="0028542C"/>
    <w:rsid w:val="00375225"/>
    <w:rsid w:val="00394126"/>
    <w:rsid w:val="003A2457"/>
    <w:rsid w:val="003B6892"/>
    <w:rsid w:val="003C7D0D"/>
    <w:rsid w:val="00473989"/>
    <w:rsid w:val="004E6B3D"/>
    <w:rsid w:val="00512700"/>
    <w:rsid w:val="00526E80"/>
    <w:rsid w:val="00546F95"/>
    <w:rsid w:val="00575DA2"/>
    <w:rsid w:val="005A1FDB"/>
    <w:rsid w:val="00696F87"/>
    <w:rsid w:val="006D6177"/>
    <w:rsid w:val="006E08D1"/>
    <w:rsid w:val="006E26AA"/>
    <w:rsid w:val="007B5056"/>
    <w:rsid w:val="00802AE0"/>
    <w:rsid w:val="008038D8"/>
    <w:rsid w:val="00810F03"/>
    <w:rsid w:val="00832F11"/>
    <w:rsid w:val="00865C9B"/>
    <w:rsid w:val="00884DE4"/>
    <w:rsid w:val="00921DD8"/>
    <w:rsid w:val="00924128"/>
    <w:rsid w:val="00944AA5"/>
    <w:rsid w:val="00985381"/>
    <w:rsid w:val="009C54FD"/>
    <w:rsid w:val="00A1262F"/>
    <w:rsid w:val="00A431F6"/>
    <w:rsid w:val="00A57288"/>
    <w:rsid w:val="00B0238D"/>
    <w:rsid w:val="00B066D6"/>
    <w:rsid w:val="00B35C8E"/>
    <w:rsid w:val="00B663E6"/>
    <w:rsid w:val="00B666C5"/>
    <w:rsid w:val="00B83B0E"/>
    <w:rsid w:val="00B92E68"/>
    <w:rsid w:val="00BA305D"/>
    <w:rsid w:val="00BA70AD"/>
    <w:rsid w:val="00BB6680"/>
    <w:rsid w:val="00BC6B65"/>
    <w:rsid w:val="00BF46D9"/>
    <w:rsid w:val="00C25133"/>
    <w:rsid w:val="00C80BD6"/>
    <w:rsid w:val="00CA3F71"/>
    <w:rsid w:val="00D040E0"/>
    <w:rsid w:val="00D66CF0"/>
    <w:rsid w:val="00DC0F6F"/>
    <w:rsid w:val="00DC3293"/>
    <w:rsid w:val="00E12132"/>
    <w:rsid w:val="00E70C31"/>
    <w:rsid w:val="00E93851"/>
    <w:rsid w:val="00F1684C"/>
    <w:rsid w:val="00F32264"/>
    <w:rsid w:val="00FB56F6"/>
    <w:rsid w:val="00FF02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55C569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F95"/>
    <w:pPr>
      <w:spacing w:after="24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6F9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6F95"/>
    <w:pPr>
      <w:tabs>
        <w:tab w:val="center" w:pos="4680"/>
        <w:tab w:val="right" w:pos="9360"/>
      </w:tabs>
      <w:spacing w:after="0"/>
    </w:pPr>
  </w:style>
  <w:style w:type="character" w:customStyle="1" w:styleId="HeaderChar">
    <w:name w:val="Header Char"/>
    <w:basedOn w:val="DefaultParagraphFont"/>
    <w:link w:val="Header"/>
    <w:uiPriority w:val="99"/>
    <w:rsid w:val="00546F95"/>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546F95"/>
    <w:pPr>
      <w:tabs>
        <w:tab w:val="center" w:pos="4680"/>
        <w:tab w:val="right" w:pos="9360"/>
      </w:tabs>
      <w:spacing w:after="0"/>
    </w:pPr>
  </w:style>
  <w:style w:type="character" w:customStyle="1" w:styleId="FooterChar">
    <w:name w:val="Footer Char"/>
    <w:basedOn w:val="DefaultParagraphFont"/>
    <w:link w:val="Footer"/>
    <w:uiPriority w:val="99"/>
    <w:rsid w:val="00546F95"/>
    <w:rPr>
      <w:rFonts w:ascii="Times New Roman" w:eastAsia="Times New Roman" w:hAnsi="Times New Roman" w:cs="Times New Roman"/>
      <w:sz w:val="20"/>
      <w:szCs w:val="20"/>
      <w:lang w:val="en-GB"/>
    </w:rPr>
  </w:style>
  <w:style w:type="table" w:customStyle="1" w:styleId="TableGrid1">
    <w:name w:val="Table Grid1"/>
    <w:basedOn w:val="TableNormal"/>
    <w:next w:val="TableGrid"/>
    <w:uiPriority w:val="59"/>
    <w:rsid w:val="00546F9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6F9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F95"/>
    <w:rPr>
      <w:rFonts w:ascii="Tahoma" w:eastAsia="Times New Roman" w:hAnsi="Tahoma" w:cs="Tahoma"/>
      <w:sz w:val="16"/>
      <w:szCs w:val="16"/>
      <w:lang w:val="en-GB"/>
    </w:rPr>
  </w:style>
  <w:style w:type="paragraph" w:styleId="NoSpacing">
    <w:name w:val="No Spacing"/>
    <w:uiPriority w:val="1"/>
    <w:qFormat/>
    <w:rsid w:val="00F1684C"/>
    <w:pPr>
      <w:spacing w:line="240" w:lineRule="auto"/>
    </w:pPr>
    <w:rPr>
      <w:rFonts w:ascii="Times New Roman" w:eastAsia="Times New Roman" w:hAnsi="Times New Roman" w:cs="Times New Roman"/>
      <w:sz w:val="20"/>
      <w:szCs w:val="20"/>
      <w:lang w:val="en-GB"/>
    </w:rPr>
  </w:style>
  <w:style w:type="paragraph" w:customStyle="1" w:styleId="NoSpacing1">
    <w:name w:val="No Spacing1"/>
    <w:link w:val="NoSpacingChar"/>
    <w:uiPriority w:val="1"/>
    <w:qFormat/>
    <w:rsid w:val="00064004"/>
    <w:pPr>
      <w:spacing w:line="240" w:lineRule="auto"/>
    </w:pPr>
    <w:rPr>
      <w:rFonts w:ascii="Calibri" w:eastAsia="Times New Roman" w:hAnsi="Calibri" w:cs="Times New Roman"/>
    </w:rPr>
  </w:style>
  <w:style w:type="character" w:customStyle="1" w:styleId="NoSpacingChar">
    <w:name w:val="No Spacing Char"/>
    <w:link w:val="NoSpacing1"/>
    <w:uiPriority w:val="1"/>
    <w:rsid w:val="00064004"/>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B66C4A10ED2D409FE5E69FEC860330" ma:contentTypeVersion="11" ma:contentTypeDescription="Create a new document." ma:contentTypeScope="" ma:versionID="78fdee8c56c6e0ee2b9c93103205ebeb">
  <xsd:schema xmlns:xsd="http://www.w3.org/2001/XMLSchema" xmlns:xs="http://www.w3.org/2001/XMLSchema" xmlns:p="http://schemas.microsoft.com/office/2006/metadata/properties" xmlns:ns2="18c3b618-269c-427b-8343-2129b6d2895a" xmlns:ns3="33b37884-aedb-4be0-a95a-761ab9662f96" targetNamespace="http://schemas.microsoft.com/office/2006/metadata/properties" ma:root="true" ma:fieldsID="97e66c96cd90e6729b0f359d607716cb" ns2:_="" ns3:_="">
    <xsd:import namespace="18c3b618-269c-427b-8343-2129b6d2895a"/>
    <xsd:import namespace="33b37884-aedb-4be0-a95a-761ab9662f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3b618-269c-427b-8343-2129b6d289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fa3e78-f6cf-4842-8793-cebc646f8b2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b37884-aedb-4be0-a95a-761ab9662f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901777-6dc3-4890-ac72-76d0f1a83ea2}" ma:internalName="TaxCatchAll" ma:showField="CatchAllData" ma:web="33b37884-aedb-4be0-a95a-761ab9662f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c3b618-269c-427b-8343-2129b6d2895a">
      <Terms xmlns="http://schemas.microsoft.com/office/infopath/2007/PartnerControls"/>
    </lcf76f155ced4ddcb4097134ff3c332f>
    <TaxCatchAll xmlns="33b37884-aedb-4be0-a95a-761ab9662f96" xsi:nil="true"/>
  </documentManagement>
</p:properties>
</file>

<file path=customXml/itemProps1.xml><?xml version="1.0" encoding="utf-8"?>
<ds:datastoreItem xmlns:ds="http://schemas.openxmlformats.org/officeDocument/2006/customXml" ds:itemID="{3B0D8E65-1D53-4BA7-8736-1CF3D09B3136}"/>
</file>

<file path=customXml/itemProps2.xml><?xml version="1.0" encoding="utf-8"?>
<ds:datastoreItem xmlns:ds="http://schemas.openxmlformats.org/officeDocument/2006/customXml" ds:itemID="{CB266250-93D5-4E15-9F6A-1CF1A47FD991}"/>
</file>

<file path=customXml/itemProps3.xml><?xml version="1.0" encoding="utf-8"?>
<ds:datastoreItem xmlns:ds="http://schemas.openxmlformats.org/officeDocument/2006/customXml" ds:itemID="{8E042C92-4296-4619-940B-33D43DE9FBCF}"/>
</file>

<file path=docProps/app.xml><?xml version="1.0" encoding="utf-8"?>
<Properties xmlns="http://schemas.openxmlformats.org/officeDocument/2006/extended-properties" xmlns:vt="http://schemas.openxmlformats.org/officeDocument/2006/docPropsVTypes">
  <Template>Normal</Template>
  <TotalTime>3</TotalTime>
  <Pages>1</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201-M - Appendix M - AO Letter of Support Template</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201-M - Appendix M - AO Letter of Support Template (Mar 2023)</dc:title>
  <dc:creator>briand.smith@fema.dhs.gov</dc:creator>
  <cp:lastModifiedBy>Smith, Brian D</cp:lastModifiedBy>
  <cp:revision>12</cp:revision>
  <dcterms:created xsi:type="dcterms:W3CDTF">2022-07-24T23:35:00Z</dcterms:created>
  <dcterms:modified xsi:type="dcterms:W3CDTF">2023-03-07T16:41:00Z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0x010100C2B66C4A10ED2D409FE5E69FEC860330</vt:lpwstr>
  </property>
</Properties>
</file>